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1840B5E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C755A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FF60FD">
        <w:rPr>
          <w:rFonts w:ascii="Times New Roman" w:hAnsi="Times New Roman" w:cs="Times New Roman"/>
          <w:b/>
          <w:sz w:val="24"/>
          <w:szCs w:val="24"/>
          <w:lang w:val="uk-UA"/>
        </w:rPr>
        <w:t>Що Це Таке</w:t>
      </w:r>
      <w:r w:rsidR="00C51274" w:rsidRPr="00C51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</w:t>
      </w:r>
      <w:r w:rsidR="00FF60FD" w:rsidRPr="00FF60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ТМ </w:t>
      </w:r>
      <w:proofErr w:type="spellStart"/>
      <w:r w:rsidR="00FF60FD" w:rsidRPr="00FF60FD">
        <w:rPr>
          <w:rFonts w:ascii="Times New Roman" w:hAnsi="Times New Roman" w:cs="Times New Roman"/>
          <w:b/>
          <w:sz w:val="24"/>
          <w:szCs w:val="24"/>
          <w:lang w:val="uk-UA"/>
        </w:rPr>
        <w:t>Jaffa</w:t>
      </w:r>
      <w:proofErr w:type="spellEnd"/>
      <w:r w:rsidR="00DE49B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2C711B07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FF60FD" w:rsidRPr="00FF60FD">
        <w:rPr>
          <w:color w:val="000000"/>
          <w:shd w:val="clear" w:color="auto" w:fill="FFFFFF"/>
          <w:lang w:val="uk-UA"/>
        </w:rPr>
        <w:t xml:space="preserve">ТМ </w:t>
      </w:r>
      <w:proofErr w:type="spellStart"/>
      <w:r w:rsidR="00FF60FD" w:rsidRPr="00FF60FD">
        <w:rPr>
          <w:color w:val="000000"/>
          <w:shd w:val="clear" w:color="auto" w:fill="FFFFFF"/>
          <w:lang w:val="uk-UA"/>
        </w:rPr>
        <w:t>Jaffa</w:t>
      </w:r>
      <w:proofErr w:type="spellEnd"/>
      <w:r w:rsidR="00C51274" w:rsidRPr="00C51274">
        <w:rPr>
          <w:color w:val="000000"/>
          <w:shd w:val="clear" w:color="auto" w:fill="FFFFFF"/>
          <w:lang w:val="uk-UA"/>
        </w:rPr>
        <w:t xml:space="preserve">»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1C2A339A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FF60FD">
        <w:rPr>
          <w:lang w:val="uk-UA"/>
        </w:rPr>
        <w:t>27</w:t>
      </w:r>
      <w:r w:rsidR="00607DD9">
        <w:rPr>
          <w:lang w:val="uk-UA"/>
        </w:rPr>
        <w:t>.</w:t>
      </w:r>
      <w:r w:rsidR="00C51274">
        <w:rPr>
          <w:lang w:val="uk-UA"/>
        </w:rPr>
        <w:t>10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FF60FD">
        <w:rPr>
          <w:lang w:val="uk-UA"/>
        </w:rPr>
        <w:t>07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FF60FD">
        <w:rPr>
          <w:lang w:val="uk-UA"/>
        </w:rPr>
        <w:t>1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1B54F58B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C755A2">
        <w:rPr>
          <w:lang w:val="uk-UA"/>
        </w:rPr>
        <w:t xml:space="preserve"> </w:t>
      </w:r>
      <w:r w:rsidR="00607DD9">
        <w:rPr>
          <w:lang w:val="uk-UA"/>
        </w:rPr>
        <w:t xml:space="preserve">о </w:t>
      </w:r>
      <w:r w:rsidR="00C51274">
        <w:rPr>
          <w:lang w:val="uk-UA"/>
        </w:rPr>
        <w:t>0</w:t>
      </w:r>
      <w:r w:rsidR="00FF60FD">
        <w:rPr>
          <w:lang w:val="uk-UA"/>
        </w:rPr>
        <w:t>8</w:t>
      </w:r>
      <w:r w:rsidR="005D25E8">
        <w:rPr>
          <w:lang w:val="uk-UA"/>
        </w:rPr>
        <w:t>:</w:t>
      </w:r>
      <w:r w:rsidR="00027456">
        <w:rPr>
          <w:lang w:val="uk-UA"/>
        </w:rPr>
        <w:t>25</w:t>
      </w:r>
      <w:r w:rsidR="007432A1">
        <w:rPr>
          <w:lang w:val="uk-UA"/>
        </w:rPr>
        <w:t>.</w:t>
      </w:r>
    </w:p>
    <w:p w14:paraId="415CBA4C" w14:textId="057A3ECA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 xml:space="preserve">Учасники </w:t>
      </w:r>
      <w:r w:rsidR="00116520">
        <w:rPr>
          <w:b/>
          <w:lang w:val="uk-UA"/>
        </w:rPr>
        <w:t xml:space="preserve">дають відповідь на запитання </w:t>
      </w:r>
      <w:r w:rsidR="00FF60FD">
        <w:rPr>
          <w:b/>
          <w:lang w:val="uk-UA"/>
        </w:rPr>
        <w:t xml:space="preserve">в ефірі радіо Перець ФМ. </w:t>
      </w:r>
      <w:r w:rsidR="00FF60FD" w:rsidRPr="00FF60FD">
        <w:rPr>
          <w:b/>
          <w:lang w:val="uk-UA"/>
        </w:rPr>
        <w:t xml:space="preserve">Реєстрація учасників відбувається </w:t>
      </w:r>
      <w:r w:rsidR="00116520">
        <w:rPr>
          <w:b/>
          <w:lang w:val="uk-UA"/>
        </w:rPr>
        <w:t>в</w:t>
      </w:r>
      <w:r w:rsidR="00DE49BD">
        <w:rPr>
          <w:b/>
          <w:lang w:val="uk-UA"/>
        </w:rPr>
        <w:t xml:space="preserve"> </w:t>
      </w:r>
      <w:proofErr w:type="spellStart"/>
      <w:r w:rsidR="00462E8C">
        <w:rPr>
          <w:b/>
          <w:lang w:val="uk-UA"/>
        </w:rPr>
        <w:t>Вайбер</w:t>
      </w:r>
      <w:proofErr w:type="spellEnd"/>
      <w:r w:rsidR="00462E8C">
        <w:rPr>
          <w:b/>
          <w:lang w:val="uk-UA"/>
        </w:rPr>
        <w:t xml:space="preserve"> або </w:t>
      </w:r>
      <w:r w:rsidR="00422AFD">
        <w:rPr>
          <w:b/>
          <w:lang w:val="uk-UA"/>
        </w:rPr>
        <w:t>Телеграм</w:t>
      </w:r>
      <w:r w:rsidR="00DE49BD">
        <w:rPr>
          <w:b/>
          <w:lang w:val="uk-UA"/>
        </w:rPr>
        <w:t xml:space="preserve"> за номером 093-585-44-88</w:t>
      </w:r>
      <w:r w:rsidR="00C755A2">
        <w:rPr>
          <w:b/>
          <w:lang w:val="uk-UA"/>
        </w:rPr>
        <w:t>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007A1290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3F5469DD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FF60FD">
        <w:rPr>
          <w:lang w:val="uk-UA"/>
        </w:rPr>
        <w:t xml:space="preserve">Сік </w:t>
      </w:r>
      <w:r w:rsidR="00FF60FD" w:rsidRPr="00FF60FD">
        <w:rPr>
          <w:lang w:val="uk-UA"/>
        </w:rPr>
        <w:t xml:space="preserve">ТМ </w:t>
      </w:r>
      <w:proofErr w:type="spellStart"/>
      <w:r w:rsidR="00FF60FD" w:rsidRPr="00FF60FD">
        <w:rPr>
          <w:lang w:val="uk-UA"/>
        </w:rPr>
        <w:t>Jaffa</w:t>
      </w:r>
      <w:proofErr w:type="spellEnd"/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3D0617"/>
    <w:rsid w:val="00422AFD"/>
    <w:rsid w:val="00462E8C"/>
    <w:rsid w:val="00465E05"/>
    <w:rsid w:val="00485997"/>
    <w:rsid w:val="004D5844"/>
    <w:rsid w:val="0053139A"/>
    <w:rsid w:val="005506A9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2025-10-27T08:16:00Z</dcterms:created>
  <dcterms:modified xsi:type="dcterms:W3CDTF">2025-10-27T08:16:00Z</dcterms:modified>
</cp:coreProperties>
</file>